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4C936" w14:textId="77777777" w:rsidR="00562DD0" w:rsidRPr="00E9661E" w:rsidRDefault="00562DD0" w:rsidP="00562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00FF"/>
        </w:rPr>
      </w:pPr>
    </w:p>
    <w:p w14:paraId="79B7E718" w14:textId="79AA11FC" w:rsidR="00562DD0" w:rsidRPr="00E9661E" w:rsidRDefault="00562DD0" w:rsidP="00562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BEA6A7" wp14:editId="3F0C32C7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4DB87" w14:textId="77777777" w:rsidR="00562DD0" w:rsidRDefault="00562DD0" w:rsidP="00562DD0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BEA6A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IR8wEAAMgDAAAOAAAAZHJzL2Uyb0RvYy54bWysU02P0zAQvSPxHyzfadKo7bJR09WyqyKk&#10;hUVauHBzHKexiD3W2G1Sfj1jpy0FboiL5fnwmzdvxuu70fTsoNBrsBWfz3LOlJXQaLur+Ncv2zdv&#10;OfNB2Eb0YFXFj8rzu83rV+vBlaqADvpGISMQ68vBVbwLwZVZ5mWnjPAzcMpSsAU0IpCJu6xBMRC6&#10;6bMiz1fZANg4BKm8J+/jFOSbhN+2SobntvUqsL7ixC2kE9NZxzPbrEW5Q+E6LU80xD+wMEJbKnqB&#10;ehRBsD3qv6CMlgge2jCTYDJoWy1V6oG6med/dPPSCadSLySOdxeZ/P+DlZ8On5HppuIFZ1YYGtE3&#10;GhRrFAtqDIoVUaLB+ZIyXxzlhvEdjDTq1K53TyC/e2bhoRN2p+4RYeiUaIjiPL7Mrp5OOD6C1MNH&#10;aKiW2AdIQGOLJupHijBCp1EdL+MhHkySs1gW+e2SM0mhYrW6ydP4MlGeHzv04b0Cw+Kl4kjTT+Di&#10;8ORDJCPKc0qsZWGr+z5tQG9/c1Bi9CTyke/EPIz1eBKjhuZIbSBMC0UfgC4d4A/OBlqmilsSkbP+&#10;gyUhbueLRdy9ZCyWNwUZeB2pryPCSgKqeOBsuj6EaV/3DvWuozpn6e9JvK1OjUWVJ04n1rQuqd/T&#10;asd9vLZT1q8PuPkJAAD//wMAUEsDBBQABgAIAAAAIQCfmQSc3gAAAAwBAAAPAAAAZHJzL2Rvd25y&#10;ZXYueG1sTI/BTsMwEETvSPyDtUjcUjsljUKIU6ECZ6DwAW68JCHxOordNvD1LCe4vdGOZmeq7eJG&#10;ccI59J40pCsFAqnxtqdWw/vbU1KACNGQNaMn1PCFAbb15UVlSuvP9IqnfWwFh1AojYYuxqmUMjQd&#10;OhNWfkLi24efnYks51ba2Zw53I1yrVQunemJP3Rmwl2HzbA/Og2Fcs/DcLt+CS77Tjfd7sE/Tp9a&#10;X18t93cgIi7xzwy/9bk61Nzp4I9kgxg1JJuMt0SGVBVMbEnS7AbEgSHPFci6kv9H1D8AAAD//wMA&#10;UEsBAi0AFAAGAAgAAAAhALaDOJL+AAAA4QEAABMAAAAAAAAAAAAAAAAAAAAAAFtDb250ZW50X1R5&#10;cGVzXS54bWxQSwECLQAUAAYACAAAACEAOP0h/9YAAACUAQAACwAAAAAAAAAAAAAAAAAvAQAAX3Jl&#10;bHMvLnJlbHNQSwECLQAUAAYACAAAACEARlnCEfMBAADIAwAADgAAAAAAAAAAAAAAAAAuAgAAZHJz&#10;L2Uyb0RvYy54bWxQSwECLQAUAAYACAAAACEAn5kEnN4AAAAMAQAADwAAAAAAAAAAAAAAAABNBAAA&#10;ZHJzL2Rvd25yZXYueG1sUEsFBgAAAAAEAAQA8wAAAFgFAAAAAA==&#10;" o:allowincell="f" filled="f" stroked="f">
                <v:textbox style="mso-fit-shape-to-text:t">
                  <w:txbxContent>
                    <w:p w14:paraId="5204DB87" w14:textId="77777777" w:rsidR="00562DD0" w:rsidRDefault="00562DD0" w:rsidP="00562DD0"/>
                  </w:txbxContent>
                </v:textbox>
              </v:shape>
            </w:pict>
          </mc:Fallback>
        </mc:AlternateContent>
      </w:r>
      <w:r w:rsidR="006134AE">
        <w:rPr>
          <w:rFonts w:ascii="Arial" w:hAnsi="Arial" w:cs="Arial"/>
          <w:b/>
          <w:bCs/>
        </w:rPr>
        <w:t xml:space="preserve">Annexe </w:t>
      </w:r>
      <w:r w:rsidR="00AA0854">
        <w:rPr>
          <w:rFonts w:ascii="Arial" w:hAnsi="Arial" w:cs="Arial"/>
          <w:b/>
          <w:bCs/>
        </w:rPr>
        <w:t>3</w:t>
      </w:r>
      <w:r w:rsidRPr="00E9661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à l’AE </w:t>
      </w:r>
      <w:r w:rsidRPr="00E9661E">
        <w:rPr>
          <w:rFonts w:ascii="Arial" w:hAnsi="Arial" w:cs="Arial"/>
          <w:b/>
          <w:bCs/>
        </w:rPr>
        <w:t>« </w:t>
      </w:r>
      <w:r>
        <w:rPr>
          <w:rFonts w:ascii="Arial" w:hAnsi="Arial" w:cs="Arial"/>
          <w:b/>
          <w:bCs/>
        </w:rPr>
        <w:t xml:space="preserve">Remise pour paiement </w:t>
      </w:r>
      <w:r w:rsidR="0086702C">
        <w:rPr>
          <w:rFonts w:ascii="Arial" w:hAnsi="Arial" w:cs="Arial"/>
          <w:b/>
          <w:bCs/>
        </w:rPr>
        <w:t>rapide</w:t>
      </w:r>
      <w:r w:rsidR="0086702C" w:rsidRPr="00E9661E">
        <w:rPr>
          <w:rFonts w:ascii="Arial" w:hAnsi="Arial" w:cs="Arial"/>
          <w:b/>
          <w:bCs/>
        </w:rPr>
        <w:t xml:space="preserve"> »</w:t>
      </w:r>
    </w:p>
    <w:p w14:paraId="1F2972B1" w14:textId="4170FD11" w:rsidR="00562DD0" w:rsidRDefault="00E46221" w:rsidP="00562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</w:rPr>
      </w:pPr>
      <w:r w:rsidRPr="00E46221">
        <w:rPr>
          <w:rFonts w:ascii="Arial" w:hAnsi="Arial" w:cs="Arial"/>
          <w:b/>
          <w:noProof/>
        </w:rPr>
        <w:t>2</w:t>
      </w:r>
      <w:r w:rsidR="0001265B">
        <w:rPr>
          <w:rFonts w:ascii="Arial" w:hAnsi="Arial" w:cs="Arial"/>
          <w:b/>
          <w:noProof/>
        </w:rPr>
        <w:t>6</w:t>
      </w:r>
      <w:r w:rsidR="00856140">
        <w:rPr>
          <w:rFonts w:ascii="Arial" w:hAnsi="Arial" w:cs="Arial"/>
          <w:b/>
          <w:noProof/>
        </w:rPr>
        <w:t>U</w:t>
      </w:r>
      <w:r w:rsidRPr="00E46221">
        <w:rPr>
          <w:rFonts w:ascii="Arial" w:hAnsi="Arial" w:cs="Arial"/>
          <w:b/>
          <w:noProof/>
        </w:rPr>
        <w:t>DMFDA</w:t>
      </w:r>
      <w:r w:rsidR="0001265B">
        <w:rPr>
          <w:rFonts w:ascii="Arial" w:hAnsi="Arial" w:cs="Arial"/>
          <w:b/>
          <w:noProof/>
        </w:rPr>
        <w:t>031</w:t>
      </w:r>
      <w:r w:rsidRPr="00E46221">
        <w:rPr>
          <w:rFonts w:ascii="Arial" w:hAnsi="Arial" w:cs="Arial"/>
          <w:b/>
          <w:noProof/>
        </w:rPr>
        <w:t xml:space="preserve">– Fourniture de dispositifs médicaux </w:t>
      </w:r>
      <w:r w:rsidR="00856140">
        <w:rPr>
          <w:rFonts w:ascii="Arial" w:hAnsi="Arial" w:cs="Arial"/>
          <w:b/>
          <w:noProof/>
        </w:rPr>
        <w:t xml:space="preserve">à usage unique partie A </w:t>
      </w:r>
      <w:r w:rsidR="0001265B">
        <w:rPr>
          <w:rFonts w:ascii="Arial" w:hAnsi="Arial" w:cs="Arial"/>
          <w:b/>
          <w:noProof/>
        </w:rPr>
        <w:t xml:space="preserve">RELANCE LOT 82 </w:t>
      </w:r>
      <w:r w:rsidR="00856140">
        <w:rPr>
          <w:rFonts w:ascii="Arial" w:hAnsi="Arial" w:cs="Arial"/>
          <w:b/>
          <w:noProof/>
        </w:rPr>
        <w:t>au profit du grupement régional de commandes</w:t>
      </w:r>
    </w:p>
    <w:p w14:paraId="1421A43B" w14:textId="77777777" w:rsidR="00562DD0" w:rsidRPr="00E9661E" w:rsidRDefault="00562DD0" w:rsidP="00562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0000FF"/>
        </w:rPr>
      </w:pPr>
    </w:p>
    <w:p w14:paraId="69A61A30" w14:textId="77777777" w:rsidR="00562DD0" w:rsidRDefault="00562DD0" w:rsidP="00562DD0">
      <w:pPr>
        <w:spacing w:before="240"/>
        <w:rPr>
          <w:b/>
          <w:bCs/>
        </w:rPr>
      </w:pPr>
    </w:p>
    <w:p w14:paraId="24478A77" w14:textId="77777777" w:rsidR="00562DD0" w:rsidRDefault="00562DD0" w:rsidP="00562DD0">
      <w:pPr>
        <w:spacing w:before="240"/>
        <w:jc w:val="center"/>
        <w:rPr>
          <w:b/>
          <w:bCs/>
        </w:rPr>
      </w:pPr>
      <w:r>
        <w:rPr>
          <w:b/>
          <w:bCs/>
        </w:rPr>
        <w:t>Nom du fournisseur : ………………….…………..</w:t>
      </w:r>
    </w:p>
    <w:p w14:paraId="6797C7B4" w14:textId="77777777" w:rsidR="00562DD0" w:rsidRDefault="00562DD0" w:rsidP="00562DD0">
      <w:pPr>
        <w:spacing w:before="240"/>
        <w:jc w:val="center"/>
        <w:rPr>
          <w:b/>
          <w:bCs/>
        </w:rPr>
      </w:pPr>
    </w:p>
    <w:p w14:paraId="44D52160" w14:textId="7DEDEE0F" w:rsidR="00562DD0" w:rsidRDefault="00562DD0" w:rsidP="00562DD0">
      <w:pPr>
        <w:spacing w:before="24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Les engagements </w:t>
      </w:r>
      <w:r w:rsidR="003243BC">
        <w:rPr>
          <w:b/>
          <w:bCs/>
          <w:color w:val="FF0000"/>
        </w:rPr>
        <w:t>indiqués</w:t>
      </w:r>
      <w:r>
        <w:rPr>
          <w:b/>
          <w:bCs/>
          <w:color w:val="FF0000"/>
        </w:rPr>
        <w:t xml:space="preserve"> sur ce présent document prévalent sur les conditions générales de vente éventuellement annexées par le fournisseur à son offre</w:t>
      </w:r>
    </w:p>
    <w:p w14:paraId="3F6E49AD" w14:textId="77777777" w:rsidR="00562DD0" w:rsidRPr="005638FB" w:rsidRDefault="00562DD0" w:rsidP="00562DD0">
      <w:pPr>
        <w:spacing w:before="240"/>
        <w:jc w:val="center"/>
        <w:rPr>
          <w:b/>
          <w:bCs/>
          <w:color w:val="FF0000"/>
        </w:rPr>
      </w:pPr>
    </w:p>
    <w:p w14:paraId="050D379C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p w14:paraId="671B1344" w14:textId="77777777" w:rsidR="00562DD0" w:rsidRPr="00280679" w:rsidRDefault="00562DD0" w:rsidP="00562DD0">
      <w:pPr>
        <w:pStyle w:val="Sansinterligne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0679">
        <w:rPr>
          <w:rFonts w:ascii="Arial" w:hAnsi="Arial" w:cs="Arial"/>
          <w:b/>
          <w:bCs/>
          <w:sz w:val="22"/>
          <w:szCs w:val="22"/>
        </w:rPr>
        <w:t xml:space="preserve"> Remises pour paiement rapide :</w:t>
      </w:r>
    </w:p>
    <w:p w14:paraId="14BF0F5E" w14:textId="77777777" w:rsidR="00562DD0" w:rsidRDefault="00562DD0" w:rsidP="00562DD0">
      <w:pPr>
        <w:pStyle w:val="Sansinterligne"/>
        <w:rPr>
          <w:rFonts w:ascii="Arial" w:hAnsi="Arial" w:cs="Arial"/>
          <w:b/>
          <w:bCs/>
          <w:sz w:val="22"/>
          <w:szCs w:val="22"/>
        </w:rPr>
      </w:pPr>
    </w:p>
    <w:p w14:paraId="00BD3FB3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  <w:r w:rsidRPr="00562DD0">
        <w:rPr>
          <w:rFonts w:ascii="Arial" w:hAnsi="Arial" w:cs="Arial"/>
          <w:sz w:val="22"/>
          <w:szCs w:val="22"/>
        </w:rPr>
        <w:t xml:space="preserve">OUI </w:t>
      </w:r>
      <w:r w:rsidRPr="00562DD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2DD0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AA0854">
        <w:rPr>
          <w:rFonts w:ascii="Arial" w:hAnsi="Arial" w:cs="Arial"/>
          <w:b/>
          <w:bCs/>
          <w:sz w:val="22"/>
          <w:szCs w:val="22"/>
        </w:rPr>
      </w:r>
      <w:r w:rsidR="00AA085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562DD0">
        <w:rPr>
          <w:rFonts w:ascii="Arial" w:hAnsi="Arial" w:cs="Arial"/>
          <w:sz w:val="22"/>
          <w:szCs w:val="22"/>
        </w:rPr>
        <w:fldChar w:fldCharType="end"/>
      </w:r>
      <w:r w:rsidRPr="00562DD0">
        <w:rPr>
          <w:rFonts w:ascii="Arial" w:hAnsi="Arial" w:cs="Arial"/>
          <w:sz w:val="22"/>
          <w:szCs w:val="22"/>
        </w:rPr>
        <w:t xml:space="preserve">     NON </w:t>
      </w:r>
      <w:r w:rsidRPr="00562DD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2DD0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AA0854">
        <w:rPr>
          <w:rFonts w:ascii="Arial" w:hAnsi="Arial" w:cs="Arial"/>
          <w:b/>
          <w:bCs/>
          <w:sz w:val="22"/>
          <w:szCs w:val="22"/>
        </w:rPr>
      </w:r>
      <w:r w:rsidR="00AA085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562DD0">
        <w:rPr>
          <w:rFonts w:ascii="Arial" w:hAnsi="Arial" w:cs="Arial"/>
          <w:sz w:val="22"/>
          <w:szCs w:val="22"/>
        </w:rPr>
        <w:fldChar w:fldCharType="end"/>
      </w:r>
    </w:p>
    <w:p w14:paraId="7741727E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p w14:paraId="24D23C05" w14:textId="77777777" w:rsidR="00562DD0" w:rsidRPr="003243BC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  <w:r w:rsidRPr="003243BC">
        <w:rPr>
          <w:rFonts w:ascii="Arial" w:hAnsi="Arial" w:cs="Arial"/>
          <w:sz w:val="22"/>
          <w:szCs w:val="22"/>
        </w:rPr>
        <w:tab/>
        <w:t>Si OUI, préciser :</w:t>
      </w:r>
    </w:p>
    <w:p w14:paraId="30554E94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p w14:paraId="53B45789" w14:textId="77777777" w:rsidR="00562DD0" w:rsidRP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F36D42" w:rsidRPr="00B42B0F" w14:paraId="18744FF3" w14:textId="77777777" w:rsidTr="00F36D42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FF75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 xml:space="preserve">Délais de paiement </w:t>
            </w:r>
            <w:r w:rsidRPr="00B42B0F">
              <w:rPr>
                <w:rFonts w:ascii="Calibri" w:hAnsi="Calibri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F96E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C734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  <w:p w14:paraId="7839F259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4614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>30 jours à 40 jours</w:t>
            </w:r>
          </w:p>
        </w:tc>
      </w:tr>
      <w:tr w:rsidR="00F36D42" w:rsidRPr="00B42B0F" w14:paraId="73B673F5" w14:textId="77777777" w:rsidTr="00F36D42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D938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 xml:space="preserve">% </w:t>
            </w:r>
            <w:r w:rsidRPr="00B42B0F">
              <w:rPr>
                <w:rFonts w:ascii="Calibri" w:hAnsi="Calibri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1F2C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AF0F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7E48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</w:tc>
      </w:tr>
    </w:tbl>
    <w:p w14:paraId="398B7C1C" w14:textId="77777777" w:rsidR="003E6554" w:rsidRPr="003243BC" w:rsidRDefault="003E6554" w:rsidP="00562DD0">
      <w:pPr>
        <w:jc w:val="both"/>
        <w:rPr>
          <w:b/>
          <w:bCs/>
          <w:sz w:val="20"/>
          <w:szCs w:val="20"/>
        </w:rPr>
      </w:pPr>
    </w:p>
    <w:p w14:paraId="37250C9F" w14:textId="77777777" w:rsidR="00562DD0" w:rsidRPr="00280679" w:rsidRDefault="00562DD0" w:rsidP="00562DD0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280679">
        <w:rPr>
          <w:rFonts w:ascii="Arial" w:hAnsi="Arial" w:cs="Arial"/>
          <w:b/>
          <w:bCs/>
          <w:sz w:val="18"/>
          <w:szCs w:val="18"/>
          <w:u w:val="single"/>
        </w:rPr>
        <w:t>L’absence de % de remise équivaut à 0%</w:t>
      </w:r>
    </w:p>
    <w:p w14:paraId="4B425F64" w14:textId="77777777" w:rsidR="003243BC" w:rsidRPr="00280679" w:rsidRDefault="003243BC" w:rsidP="00562DD0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spacing w:val="-2"/>
          <w:sz w:val="18"/>
          <w:szCs w:val="18"/>
        </w:rPr>
      </w:pPr>
    </w:p>
    <w:p w14:paraId="42C00C49" w14:textId="77777777" w:rsidR="003243BC" w:rsidRPr="00280679" w:rsidRDefault="003243BC" w:rsidP="003243BC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280679">
        <w:rPr>
          <w:rFonts w:ascii="Arial" w:hAnsi="Arial" w:cs="Arial"/>
          <w:b/>
          <w:spacing w:val="-2"/>
          <w:sz w:val="18"/>
          <w:szCs w:val="18"/>
        </w:rPr>
        <w:t xml:space="preserve">(1) Délai écoulé entre </w:t>
      </w:r>
      <w:r w:rsidRPr="00280679">
        <w:rPr>
          <w:rFonts w:ascii="Arial" w:hAnsi="Arial" w:cs="Arial"/>
          <w:b/>
          <w:bCs/>
          <w:spacing w:val="-2"/>
          <w:sz w:val="18"/>
          <w:szCs w:val="18"/>
        </w:rPr>
        <w:t>la date de réception</w:t>
      </w:r>
      <w:r w:rsidRPr="00280679">
        <w:rPr>
          <w:rFonts w:ascii="Arial" w:hAnsi="Arial" w:cs="Arial"/>
          <w:b/>
          <w:spacing w:val="-2"/>
          <w:sz w:val="18"/>
          <w:szCs w:val="18"/>
        </w:rPr>
        <w:t xml:space="preserve"> de la facture par l’établissement et la date de virement du Trésorier Principal de l’établissement.</w:t>
      </w:r>
    </w:p>
    <w:p w14:paraId="5CA43664" w14:textId="77777777" w:rsidR="003243BC" w:rsidRPr="00280679" w:rsidRDefault="003243BC" w:rsidP="003243BC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</w:p>
    <w:p w14:paraId="22C78D6C" w14:textId="382A2849" w:rsidR="003243BC" w:rsidRPr="00280679" w:rsidRDefault="003243BC" w:rsidP="003243BC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280679">
        <w:rPr>
          <w:rFonts w:ascii="Arial" w:hAnsi="Arial" w:cs="Arial"/>
          <w:b/>
          <w:spacing w:val="-2"/>
          <w:sz w:val="18"/>
          <w:szCs w:val="18"/>
        </w:rPr>
        <w:t xml:space="preserve">(2) Les délais sont donnés à titre indicatif. Le fournisseur a la possibilité de les modifier.  </w:t>
      </w:r>
    </w:p>
    <w:p w14:paraId="5C891BB5" w14:textId="77777777" w:rsidR="003243BC" w:rsidRPr="00280679" w:rsidRDefault="003243BC" w:rsidP="003243BC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</w:p>
    <w:p w14:paraId="12F8E6CB" w14:textId="4458447F" w:rsidR="003243BC" w:rsidRPr="00280679" w:rsidRDefault="003243BC" w:rsidP="003243BC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280679">
        <w:rPr>
          <w:rFonts w:ascii="Arial" w:hAnsi="Arial" w:cs="Arial"/>
          <w:b/>
          <w:spacing w:val="-2"/>
          <w:sz w:val="18"/>
          <w:szCs w:val="18"/>
        </w:rPr>
        <w:t>(3) Cette remise est consentie pour la durée totale du marché, périodes de reconduction comprises.</w:t>
      </w:r>
    </w:p>
    <w:p w14:paraId="71BAACC5" w14:textId="77777777" w:rsidR="003243BC" w:rsidRPr="00280679" w:rsidRDefault="003243BC" w:rsidP="003243BC">
      <w:pPr>
        <w:jc w:val="both"/>
        <w:rPr>
          <w:rFonts w:ascii="Arial" w:hAnsi="Arial" w:cs="Arial"/>
          <w:bCs/>
          <w:sz w:val="18"/>
          <w:szCs w:val="18"/>
        </w:rPr>
      </w:pPr>
    </w:p>
    <w:p w14:paraId="68B4FEC6" w14:textId="77777777" w:rsidR="00280679" w:rsidRPr="00280679" w:rsidRDefault="00280679" w:rsidP="00280679">
      <w:pPr>
        <w:pStyle w:val="Sansinterligne"/>
        <w:jc w:val="both"/>
        <w:rPr>
          <w:bCs/>
          <w:sz w:val="20"/>
          <w:szCs w:val="20"/>
          <w:u w:val="single"/>
        </w:rPr>
      </w:pPr>
    </w:p>
    <w:p w14:paraId="40A7AA01" w14:textId="600631E5" w:rsidR="00562DD0" w:rsidRPr="00280679" w:rsidRDefault="00562DD0" w:rsidP="00562DD0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280679">
        <w:rPr>
          <w:rFonts w:ascii="Arial" w:hAnsi="Arial" w:cs="Arial"/>
          <w:b/>
          <w:bCs/>
          <w:sz w:val="18"/>
          <w:szCs w:val="18"/>
          <w:u w:val="single"/>
        </w:rPr>
        <w:t xml:space="preserve">Modalités d’application </w:t>
      </w:r>
      <w:r w:rsidR="008B7CED" w:rsidRPr="00280679">
        <w:rPr>
          <w:rFonts w:ascii="Arial" w:hAnsi="Arial" w:cs="Arial"/>
          <w:b/>
          <w:bCs/>
          <w:sz w:val="18"/>
          <w:szCs w:val="18"/>
          <w:u w:val="single"/>
        </w:rPr>
        <w:t>de l’escompte commercial</w:t>
      </w:r>
      <w:r w:rsidR="003E6554" w:rsidRPr="00280679">
        <w:rPr>
          <w:rFonts w:ascii="Arial" w:hAnsi="Arial" w:cs="Arial"/>
          <w:b/>
          <w:bCs/>
          <w:sz w:val="18"/>
          <w:szCs w:val="18"/>
          <w:u w:val="single"/>
        </w:rPr>
        <w:t xml:space="preserve"> : Etat trimestriel du chiffre </w:t>
      </w:r>
      <w:r w:rsidRPr="00280679">
        <w:rPr>
          <w:rFonts w:ascii="Arial" w:hAnsi="Arial" w:cs="Arial"/>
          <w:b/>
          <w:bCs/>
          <w:sz w:val="18"/>
          <w:szCs w:val="18"/>
          <w:u w:val="single"/>
        </w:rPr>
        <w:t xml:space="preserve">d’affaires </w:t>
      </w:r>
    </w:p>
    <w:p w14:paraId="41BC9D56" w14:textId="77777777" w:rsidR="003243BC" w:rsidRDefault="003243BC" w:rsidP="00562DD0">
      <w:pPr>
        <w:tabs>
          <w:tab w:val="right" w:pos="9072"/>
        </w:tabs>
        <w:rPr>
          <w:bCs/>
          <w:sz w:val="18"/>
          <w:szCs w:val="18"/>
        </w:rPr>
      </w:pPr>
    </w:p>
    <w:p w14:paraId="7B31B935" w14:textId="09489D06" w:rsidR="00562DD0" w:rsidRPr="00280679" w:rsidRDefault="000041D3" w:rsidP="00562DD0">
      <w:pPr>
        <w:tabs>
          <w:tab w:val="right" w:pos="9072"/>
        </w:tabs>
        <w:rPr>
          <w:bCs/>
          <w:sz w:val="20"/>
          <w:szCs w:val="20"/>
        </w:rPr>
      </w:pPr>
      <w:r w:rsidRPr="00280679">
        <w:rPr>
          <w:bCs/>
          <w:sz w:val="20"/>
          <w:szCs w:val="20"/>
        </w:rPr>
        <w:t>L’appréciation du chiffre d’affaires se fait sur la base de chaque trimestre civil à compter du 1</w:t>
      </w:r>
      <w:r w:rsidRPr="00280679">
        <w:rPr>
          <w:bCs/>
          <w:sz w:val="20"/>
          <w:szCs w:val="20"/>
          <w:vertAlign w:val="superscript"/>
        </w:rPr>
        <w:t>er</w:t>
      </w:r>
      <w:r w:rsidRPr="00280679">
        <w:rPr>
          <w:bCs/>
          <w:sz w:val="20"/>
          <w:szCs w:val="20"/>
        </w:rPr>
        <w:t xml:space="preserve"> janvier de l’année en cours (dit N). Ainsi à l’échéance de chaque trimestre civil d’exécution du marché public, le pouvoir adjudicateur de chaque Etablissement membre arrête le chiffre </w:t>
      </w:r>
      <w:r w:rsidR="0086702C" w:rsidRPr="00280679">
        <w:rPr>
          <w:bCs/>
          <w:sz w:val="20"/>
          <w:szCs w:val="20"/>
        </w:rPr>
        <w:t>d’affaires</w:t>
      </w:r>
      <w:r w:rsidRPr="00280679">
        <w:rPr>
          <w:bCs/>
          <w:sz w:val="20"/>
          <w:szCs w:val="20"/>
        </w:rPr>
        <w:t xml:space="preserve"> correspondant, et adresse, selon les modalités ci-dessous mentionnées, par lettre recommandée avec avis de réception un relevé de facturation indiquant le montant global de la facturation établie pour les 3 mois d’exécution considérée avec indication du numéro du mandat, des dates de réception des factures et date de paiement du mandat</w:t>
      </w:r>
      <w:r w:rsidR="00562DD0" w:rsidRPr="00280679">
        <w:rPr>
          <w:bCs/>
          <w:sz w:val="20"/>
          <w:szCs w:val="20"/>
        </w:rPr>
        <w:tab/>
      </w:r>
    </w:p>
    <w:p w14:paraId="3D9B2615" w14:textId="77777777" w:rsidR="00562DD0" w:rsidRPr="00280679" w:rsidRDefault="00562DD0" w:rsidP="00562DD0">
      <w:pPr>
        <w:tabs>
          <w:tab w:val="right" w:pos="9072"/>
        </w:tabs>
        <w:rPr>
          <w:bCs/>
          <w:sz w:val="18"/>
          <w:szCs w:val="18"/>
        </w:rPr>
      </w:pPr>
    </w:p>
    <w:p w14:paraId="0410C8FA" w14:textId="77777777" w:rsidR="00562DD0" w:rsidRDefault="00562DD0" w:rsidP="00562DD0">
      <w:pPr>
        <w:rPr>
          <w:bCs/>
          <w:sz w:val="18"/>
          <w:szCs w:val="18"/>
        </w:rPr>
      </w:pPr>
    </w:p>
    <w:p w14:paraId="12FACE07" w14:textId="77777777" w:rsidR="00562DD0" w:rsidRDefault="00562DD0" w:rsidP="00562DD0">
      <w:pPr>
        <w:rPr>
          <w:bCs/>
          <w:sz w:val="18"/>
          <w:szCs w:val="18"/>
        </w:rPr>
      </w:pPr>
    </w:p>
    <w:sectPr w:rsidR="00562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D0"/>
    <w:rsid w:val="000041D3"/>
    <w:rsid w:val="000045F9"/>
    <w:rsid w:val="0001265B"/>
    <w:rsid w:val="00112720"/>
    <w:rsid w:val="00280679"/>
    <w:rsid w:val="003243BC"/>
    <w:rsid w:val="003E6554"/>
    <w:rsid w:val="00562DD0"/>
    <w:rsid w:val="006134AE"/>
    <w:rsid w:val="006C6293"/>
    <w:rsid w:val="00856140"/>
    <w:rsid w:val="0086702C"/>
    <w:rsid w:val="008B7CED"/>
    <w:rsid w:val="009502F7"/>
    <w:rsid w:val="00AA0854"/>
    <w:rsid w:val="00E036B8"/>
    <w:rsid w:val="00E46221"/>
    <w:rsid w:val="00F3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6105"/>
  <w15:chartTrackingRefBased/>
  <w15:docId w15:val="{62F141AA-6A23-49FB-A33D-223DBB2F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6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562DD0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562DD0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Efoua</dc:creator>
  <cp:keywords/>
  <dc:description/>
  <cp:lastModifiedBy>ORLU Nathalie</cp:lastModifiedBy>
  <cp:revision>16</cp:revision>
  <dcterms:created xsi:type="dcterms:W3CDTF">2021-07-06T14:45:00Z</dcterms:created>
  <dcterms:modified xsi:type="dcterms:W3CDTF">2026-01-26T14:09:00Z</dcterms:modified>
</cp:coreProperties>
</file>